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E4656" w14:textId="43824FAE" w:rsidR="00BD482F" w:rsidRDefault="00BD482F" w:rsidP="00BD482F">
      <w:pPr>
        <w:jc w:val="right"/>
        <w:rPr>
          <w:rFonts w:ascii="Franklin Gothic Book" w:hAnsi="Franklin Gothic Book"/>
          <w:b/>
          <w:sz w:val="22"/>
          <w:szCs w:val="22"/>
        </w:rPr>
      </w:pPr>
      <w:bookmarkStart w:id="0" w:name="_GoBack"/>
      <w:bookmarkEnd w:id="0"/>
    </w:p>
    <w:p w14:paraId="37DACC37" w14:textId="77777777" w:rsidR="00BD482F" w:rsidRDefault="00BD482F" w:rsidP="00BD482F">
      <w:pPr>
        <w:rPr>
          <w:rFonts w:ascii="Franklin Gothic Book" w:hAnsi="Franklin Gothic Book"/>
          <w:b/>
          <w:sz w:val="22"/>
          <w:szCs w:val="22"/>
        </w:rPr>
      </w:pPr>
    </w:p>
    <w:p w14:paraId="286701D5" w14:textId="77777777" w:rsidR="00BD482F" w:rsidRDefault="00BD482F" w:rsidP="00BD482F">
      <w:pPr>
        <w:rPr>
          <w:rFonts w:ascii="Franklin Gothic Book" w:hAnsi="Franklin Gothic Book"/>
          <w:b/>
          <w:sz w:val="22"/>
          <w:szCs w:val="22"/>
        </w:rPr>
      </w:pPr>
    </w:p>
    <w:p w14:paraId="1E9D0798" w14:textId="77777777" w:rsidR="00BD482F" w:rsidRDefault="00BD482F" w:rsidP="00BD482F">
      <w:pPr>
        <w:rPr>
          <w:rFonts w:ascii="Franklin Gothic Book" w:hAnsi="Franklin Gothic Book"/>
          <w:b/>
          <w:sz w:val="22"/>
          <w:szCs w:val="22"/>
        </w:rPr>
      </w:pPr>
    </w:p>
    <w:p w14:paraId="2F68D26F" w14:textId="079141A6" w:rsidR="00EF08E9" w:rsidRPr="00C47D8C" w:rsidRDefault="00BD482F" w:rsidP="00BD482F">
      <w:pPr>
        <w:rPr>
          <w:rFonts w:ascii="Franklin Gothic Book" w:hAnsi="Franklin Gothic Book"/>
          <w:b/>
          <w:sz w:val="22"/>
          <w:szCs w:val="22"/>
        </w:rPr>
      </w:pPr>
      <w:r w:rsidRPr="00C47D8C">
        <w:rPr>
          <w:rFonts w:ascii="Franklin Gothic Book" w:hAnsi="Franklin Gothic Book"/>
          <w:b/>
          <w:sz w:val="22"/>
          <w:szCs w:val="22"/>
        </w:rPr>
        <w:t>Preparing for 2020 Census</w:t>
      </w:r>
      <w:r>
        <w:rPr>
          <w:rFonts w:ascii="Franklin Gothic Book" w:hAnsi="Franklin Gothic Book"/>
          <w:b/>
          <w:sz w:val="22"/>
          <w:szCs w:val="22"/>
        </w:rPr>
        <w:t xml:space="preserve">: </w:t>
      </w:r>
      <w:r w:rsidR="00EF08E9" w:rsidRPr="00C47D8C">
        <w:rPr>
          <w:rFonts w:ascii="Franklin Gothic Book" w:hAnsi="Franklin Gothic Book"/>
          <w:b/>
          <w:sz w:val="22"/>
          <w:szCs w:val="22"/>
        </w:rPr>
        <w:t>Tips for Nonprofit Outreach to Local Government</w:t>
      </w:r>
    </w:p>
    <w:p w14:paraId="566C2439" w14:textId="63C6A222" w:rsidR="00EF08E9" w:rsidRPr="00EF08E9" w:rsidRDefault="00EF08E9" w:rsidP="00EF08E9">
      <w:pPr>
        <w:pStyle w:val="NormalWeb"/>
        <w:rPr>
          <w:rFonts w:ascii="Franklin Gothic Book" w:hAnsi="Franklin Gothic Book"/>
          <w:color w:val="262323"/>
          <w:sz w:val="22"/>
          <w:szCs w:val="22"/>
        </w:rPr>
      </w:pPr>
      <w:r w:rsidRPr="00EF08E9">
        <w:rPr>
          <w:rFonts w:ascii="Franklin Gothic Book" w:hAnsi="Franklin Gothic Book"/>
          <w:color w:val="262323"/>
          <w:sz w:val="22"/>
          <w:szCs w:val="22"/>
        </w:rPr>
        <w:t>Municipal governments have</w:t>
      </w:r>
      <w:r w:rsidR="00BD482F">
        <w:rPr>
          <w:rFonts w:ascii="Franklin Gothic Book" w:hAnsi="Franklin Gothic Book"/>
          <w:color w:val="262323"/>
          <w:sz w:val="22"/>
          <w:szCs w:val="22"/>
        </w:rPr>
        <w:t xml:space="preserve"> </w:t>
      </w:r>
      <w:r w:rsidRPr="00EF08E9">
        <w:rPr>
          <w:rFonts w:ascii="Franklin Gothic Book" w:hAnsi="Franklin Gothic Book"/>
          <w:color w:val="262323"/>
          <w:sz w:val="22"/>
          <w:szCs w:val="22"/>
        </w:rPr>
        <w:t>an important relationship with the census — both as consumers of the invaluable data it gathers and as partners in ensuring the complete and accurate count of our communities. Now is the time to contact your local officials and encourage their participation in the 2020 census. The following are key questions to ask your township, city and county officials. When contacting your local municipalities, you may want to start with your city manager, township supervisor</w:t>
      </w:r>
      <w:r w:rsidR="00D23B61">
        <w:rPr>
          <w:rFonts w:ascii="Franklin Gothic Book" w:hAnsi="Franklin Gothic Book"/>
          <w:color w:val="262323"/>
          <w:sz w:val="22"/>
          <w:szCs w:val="22"/>
        </w:rPr>
        <w:t>,</w:t>
      </w:r>
      <w:r w:rsidRPr="00EF08E9">
        <w:rPr>
          <w:rFonts w:ascii="Franklin Gothic Book" w:hAnsi="Franklin Gothic Book"/>
          <w:color w:val="262323"/>
          <w:sz w:val="22"/>
          <w:szCs w:val="22"/>
        </w:rPr>
        <w:t xml:space="preserve"> and county executive offices.</w:t>
      </w:r>
    </w:p>
    <w:p w14:paraId="4903ADC0" w14:textId="21A3F409" w:rsidR="00EF08E9" w:rsidRPr="00EF08E9" w:rsidRDefault="00EF08E9" w:rsidP="00EF08E9">
      <w:pPr>
        <w:pStyle w:val="NormalWeb"/>
        <w:rPr>
          <w:rFonts w:ascii="Franklin Gothic Book" w:hAnsi="Franklin Gothic Book"/>
          <w:color w:val="262323"/>
          <w:sz w:val="22"/>
          <w:szCs w:val="22"/>
        </w:rPr>
      </w:pPr>
      <w:r w:rsidRPr="00EF08E9">
        <w:rPr>
          <w:rFonts w:ascii="Franklin Gothic Book" w:hAnsi="Franklin Gothic Book"/>
          <w:color w:val="262323"/>
          <w:sz w:val="22"/>
          <w:szCs w:val="22"/>
        </w:rPr>
        <w:t>As with all advocacy you may need to write, call</w:t>
      </w:r>
      <w:r w:rsidR="00D23B61">
        <w:rPr>
          <w:rFonts w:ascii="Franklin Gothic Book" w:hAnsi="Franklin Gothic Book"/>
          <w:color w:val="262323"/>
          <w:sz w:val="22"/>
          <w:szCs w:val="22"/>
        </w:rPr>
        <w:t>,</w:t>
      </w:r>
      <w:r w:rsidRPr="00EF08E9">
        <w:rPr>
          <w:rFonts w:ascii="Franklin Gothic Book" w:hAnsi="Franklin Gothic Book"/>
          <w:color w:val="262323"/>
          <w:sz w:val="22"/>
          <w:szCs w:val="22"/>
        </w:rPr>
        <w:t xml:space="preserve"> and visit</w:t>
      </w:r>
      <w:r w:rsidR="009A6659">
        <w:rPr>
          <w:rFonts w:ascii="Franklin Gothic Book" w:hAnsi="Franklin Gothic Book"/>
          <w:color w:val="262323"/>
          <w:sz w:val="22"/>
          <w:szCs w:val="22"/>
        </w:rPr>
        <w:t xml:space="preserve"> your officials</w:t>
      </w:r>
      <w:r w:rsidRPr="00EF08E9">
        <w:rPr>
          <w:rFonts w:ascii="Franklin Gothic Book" w:hAnsi="Franklin Gothic Book"/>
          <w:color w:val="262323"/>
          <w:sz w:val="22"/>
          <w:szCs w:val="22"/>
        </w:rPr>
        <w:t xml:space="preserve"> to get answers to the following questions. </w:t>
      </w:r>
    </w:p>
    <w:p w14:paraId="7A442A72" w14:textId="72B4B2C3" w:rsidR="00EF08E9" w:rsidRDefault="009A6659" w:rsidP="00EF08E9">
      <w:pPr>
        <w:pStyle w:val="NormalWeb"/>
        <w:numPr>
          <w:ilvl w:val="0"/>
          <w:numId w:val="1"/>
        </w:numPr>
        <w:rPr>
          <w:rFonts w:ascii="Franklin Gothic Book" w:hAnsi="Franklin Gothic Book"/>
          <w:color w:val="262323"/>
          <w:sz w:val="22"/>
          <w:szCs w:val="22"/>
        </w:rPr>
      </w:pPr>
      <w:r>
        <w:rPr>
          <w:rFonts w:ascii="Franklin Gothic Book" w:hAnsi="Franklin Gothic Book"/>
          <w:color w:val="262323"/>
          <w:sz w:val="22"/>
          <w:szCs w:val="22"/>
        </w:rPr>
        <w:t xml:space="preserve">Is there a lead coordinator for </w:t>
      </w:r>
      <w:r w:rsidR="002C3CB3">
        <w:rPr>
          <w:rFonts w:ascii="Franklin Gothic Book" w:hAnsi="Franklin Gothic Book"/>
          <w:color w:val="262323"/>
          <w:sz w:val="22"/>
          <w:szCs w:val="22"/>
        </w:rPr>
        <w:t xml:space="preserve">our municipality’s </w:t>
      </w:r>
      <w:r>
        <w:rPr>
          <w:rFonts w:ascii="Franklin Gothic Book" w:hAnsi="Franklin Gothic Book"/>
          <w:color w:val="262323"/>
          <w:sz w:val="22"/>
          <w:szCs w:val="22"/>
        </w:rPr>
        <w:t xml:space="preserve">efforts in support of the 2020 census? </w:t>
      </w:r>
    </w:p>
    <w:p w14:paraId="4403FA0B" w14:textId="7A5157E6" w:rsidR="009A6659" w:rsidRDefault="00C45424" w:rsidP="009A6659">
      <w:pPr>
        <w:pStyle w:val="NormalWeb"/>
        <w:numPr>
          <w:ilvl w:val="1"/>
          <w:numId w:val="1"/>
        </w:numPr>
        <w:rPr>
          <w:rFonts w:ascii="Franklin Gothic Book" w:hAnsi="Franklin Gothic Book"/>
          <w:color w:val="262323"/>
          <w:sz w:val="22"/>
          <w:szCs w:val="22"/>
        </w:rPr>
      </w:pPr>
      <w:r>
        <w:rPr>
          <w:rFonts w:ascii="Franklin Gothic Book" w:hAnsi="Franklin Gothic Book"/>
          <w:color w:val="262323"/>
          <w:sz w:val="22"/>
          <w:szCs w:val="22"/>
        </w:rPr>
        <w:t>Ideally</w:t>
      </w:r>
      <w:r w:rsidR="009A6659">
        <w:rPr>
          <w:rFonts w:ascii="Franklin Gothic Book" w:hAnsi="Franklin Gothic Book"/>
          <w:color w:val="262323"/>
          <w:sz w:val="22"/>
          <w:szCs w:val="22"/>
        </w:rPr>
        <w:t xml:space="preserve"> someone from within </w:t>
      </w:r>
      <w:r w:rsidR="000A7D54">
        <w:rPr>
          <w:rFonts w:ascii="Franklin Gothic Book" w:hAnsi="Franklin Gothic Book"/>
          <w:color w:val="262323"/>
          <w:sz w:val="22"/>
          <w:szCs w:val="22"/>
        </w:rPr>
        <w:t>local government</w:t>
      </w:r>
      <w:r w:rsidR="009A6659">
        <w:rPr>
          <w:rFonts w:ascii="Franklin Gothic Book" w:hAnsi="Franklin Gothic Book"/>
          <w:color w:val="262323"/>
          <w:sz w:val="22"/>
          <w:szCs w:val="22"/>
        </w:rPr>
        <w:t xml:space="preserve"> </w:t>
      </w:r>
      <w:r>
        <w:rPr>
          <w:rFonts w:ascii="Franklin Gothic Book" w:hAnsi="Franklin Gothic Book"/>
          <w:color w:val="262323"/>
          <w:sz w:val="22"/>
          <w:szCs w:val="22"/>
        </w:rPr>
        <w:t xml:space="preserve">would be assigned to </w:t>
      </w:r>
      <w:r w:rsidR="009A6659">
        <w:rPr>
          <w:rFonts w:ascii="Franklin Gothic Book" w:hAnsi="Franklin Gothic Book"/>
          <w:color w:val="262323"/>
          <w:sz w:val="22"/>
          <w:szCs w:val="22"/>
        </w:rPr>
        <w:t>facilitate an outreach effort to get-out-the-count in our community</w:t>
      </w:r>
      <w:r>
        <w:rPr>
          <w:rFonts w:ascii="Franklin Gothic Book" w:hAnsi="Franklin Gothic Book"/>
          <w:color w:val="262323"/>
          <w:sz w:val="22"/>
          <w:szCs w:val="22"/>
        </w:rPr>
        <w:t>.</w:t>
      </w:r>
      <w:r>
        <w:rPr>
          <w:rFonts w:ascii="Franklin Gothic Book" w:hAnsi="Franklin Gothic Book"/>
          <w:color w:val="262323"/>
          <w:sz w:val="22"/>
          <w:szCs w:val="22"/>
        </w:rPr>
        <w:br/>
      </w:r>
    </w:p>
    <w:p w14:paraId="4E9CD97E" w14:textId="77777777" w:rsidR="00C47D8C" w:rsidRDefault="00381390" w:rsidP="00C47D8C">
      <w:pPr>
        <w:pStyle w:val="NormalWeb"/>
        <w:numPr>
          <w:ilvl w:val="0"/>
          <w:numId w:val="1"/>
        </w:numPr>
        <w:rPr>
          <w:rFonts w:ascii="Franklin Gothic Book" w:hAnsi="Franklin Gothic Book"/>
          <w:color w:val="262323"/>
          <w:sz w:val="22"/>
          <w:szCs w:val="22"/>
        </w:rPr>
      </w:pPr>
      <w:r>
        <w:rPr>
          <w:rFonts w:ascii="Franklin Gothic Book" w:hAnsi="Franklin Gothic Book"/>
          <w:color w:val="262323"/>
          <w:sz w:val="22"/>
          <w:szCs w:val="22"/>
        </w:rPr>
        <w:t xml:space="preserve">Have you been in contact with the </w:t>
      </w:r>
      <w:r w:rsidR="00C45424">
        <w:rPr>
          <w:rFonts w:ascii="Franklin Gothic Book" w:hAnsi="Franklin Gothic Book"/>
          <w:color w:val="262323"/>
          <w:sz w:val="22"/>
          <w:szCs w:val="22"/>
        </w:rPr>
        <w:t>U.S. Census Bureau Regional Office?</w:t>
      </w:r>
    </w:p>
    <w:p w14:paraId="3BFB3ACE" w14:textId="025C9C17" w:rsidR="00C45424" w:rsidRPr="00C47D8C" w:rsidRDefault="00C45424" w:rsidP="00C47D8C">
      <w:pPr>
        <w:pStyle w:val="NormalWeb"/>
        <w:numPr>
          <w:ilvl w:val="1"/>
          <w:numId w:val="1"/>
        </w:numPr>
        <w:rPr>
          <w:rFonts w:ascii="Franklin Gothic Book" w:hAnsi="Franklin Gothic Book"/>
          <w:color w:val="262323"/>
          <w:sz w:val="22"/>
          <w:szCs w:val="22"/>
        </w:rPr>
      </w:pPr>
      <w:r w:rsidRPr="00C47D8C">
        <w:rPr>
          <w:rFonts w:ascii="Franklin Gothic Book" w:hAnsi="Franklin Gothic Book"/>
          <w:color w:val="262323"/>
          <w:sz w:val="22"/>
          <w:szCs w:val="22"/>
        </w:rPr>
        <w:t xml:space="preserve">Michigan is covered by the Chicago regional office of the </w:t>
      </w:r>
      <w:r w:rsidR="00D23B61">
        <w:rPr>
          <w:rFonts w:ascii="Franklin Gothic Book" w:hAnsi="Franklin Gothic Book"/>
          <w:color w:val="262323"/>
          <w:sz w:val="22"/>
          <w:szCs w:val="22"/>
        </w:rPr>
        <w:t>C</w:t>
      </w:r>
      <w:r w:rsidRPr="00C47D8C">
        <w:rPr>
          <w:rFonts w:ascii="Franklin Gothic Book" w:hAnsi="Franklin Gothic Book"/>
          <w:color w:val="262323"/>
          <w:sz w:val="22"/>
          <w:szCs w:val="22"/>
        </w:rPr>
        <w:t xml:space="preserve">ensus </w:t>
      </w:r>
      <w:r w:rsidR="00D23B61">
        <w:rPr>
          <w:rFonts w:ascii="Franklin Gothic Book" w:hAnsi="Franklin Gothic Book"/>
          <w:color w:val="262323"/>
          <w:sz w:val="22"/>
          <w:szCs w:val="22"/>
        </w:rPr>
        <w:t>B</w:t>
      </w:r>
      <w:r w:rsidRPr="00C47D8C">
        <w:rPr>
          <w:rFonts w:ascii="Franklin Gothic Book" w:hAnsi="Franklin Gothic Book"/>
          <w:color w:val="262323"/>
          <w:sz w:val="22"/>
          <w:szCs w:val="22"/>
        </w:rPr>
        <w:t xml:space="preserve">ureau. The </w:t>
      </w:r>
      <w:r w:rsidR="00D23B61">
        <w:rPr>
          <w:rFonts w:ascii="Franklin Gothic Book" w:hAnsi="Franklin Gothic Book"/>
          <w:color w:val="262323"/>
          <w:sz w:val="22"/>
          <w:szCs w:val="22"/>
        </w:rPr>
        <w:t>C</w:t>
      </w:r>
      <w:r w:rsidRPr="00C47D8C">
        <w:rPr>
          <w:rFonts w:ascii="Franklin Gothic Book" w:hAnsi="Franklin Gothic Book"/>
          <w:color w:val="262323"/>
          <w:sz w:val="22"/>
          <w:szCs w:val="22"/>
        </w:rPr>
        <w:t xml:space="preserve">ensus </w:t>
      </w:r>
      <w:r w:rsidR="00D23B61">
        <w:rPr>
          <w:rFonts w:ascii="Franklin Gothic Book" w:hAnsi="Franklin Gothic Book"/>
          <w:color w:val="262323"/>
          <w:sz w:val="22"/>
          <w:szCs w:val="22"/>
        </w:rPr>
        <w:t>B</w:t>
      </w:r>
      <w:r w:rsidRPr="00C47D8C">
        <w:rPr>
          <w:rFonts w:ascii="Franklin Gothic Book" w:hAnsi="Franklin Gothic Book"/>
          <w:color w:val="262323"/>
          <w:sz w:val="22"/>
          <w:szCs w:val="22"/>
        </w:rPr>
        <w:t>ureau is in the process of hiring staff to coordinate and cooperate with local activities</w:t>
      </w:r>
      <w:r w:rsidR="000A7D54">
        <w:rPr>
          <w:rFonts w:ascii="Franklin Gothic Book" w:hAnsi="Franklin Gothic Book"/>
          <w:color w:val="262323"/>
          <w:sz w:val="22"/>
          <w:szCs w:val="22"/>
        </w:rPr>
        <w:t>. H</w:t>
      </w:r>
      <w:r w:rsidRPr="00C47D8C">
        <w:rPr>
          <w:rFonts w:ascii="Franklin Gothic Book" w:hAnsi="Franklin Gothic Book"/>
          <w:color w:val="262323"/>
          <w:sz w:val="22"/>
          <w:szCs w:val="22"/>
        </w:rPr>
        <w:t xml:space="preserve">owever, it would be helpful for local officials to </w:t>
      </w:r>
      <w:r w:rsidR="000A7D54">
        <w:rPr>
          <w:rFonts w:ascii="Franklin Gothic Book" w:hAnsi="Franklin Gothic Book"/>
          <w:color w:val="262323"/>
          <w:sz w:val="22"/>
          <w:szCs w:val="22"/>
        </w:rPr>
        <w:t>directly contact the regional office</w:t>
      </w:r>
      <w:r w:rsidRPr="00C47D8C">
        <w:rPr>
          <w:rFonts w:ascii="Franklin Gothic Book" w:hAnsi="Franklin Gothic Book"/>
          <w:color w:val="262323"/>
          <w:sz w:val="22"/>
          <w:szCs w:val="22"/>
        </w:rPr>
        <w:t xml:space="preserve"> since there will be less U.S. Census staff on the ground in 2020 compared to 2010.</w:t>
      </w:r>
      <w:r w:rsidR="00C47D8C" w:rsidRPr="00C47D8C">
        <w:rPr>
          <w:rFonts w:ascii="Franklin Gothic Book" w:hAnsi="Franklin Gothic Book"/>
          <w:color w:val="262323"/>
          <w:sz w:val="22"/>
          <w:szCs w:val="22"/>
        </w:rPr>
        <w:t xml:space="preserve"> The Chicago office can be reached at (630) 288-9200 or </w:t>
      </w:r>
      <w:hyperlink r:id="rId7" w:history="1">
        <w:r w:rsidR="00C47D8C" w:rsidRPr="00C47D8C">
          <w:rPr>
            <w:rStyle w:val="Hyperlink"/>
            <w:rFonts w:ascii="Franklin Gothic Book" w:hAnsi="Franklin Gothic Book"/>
            <w:sz w:val="22"/>
            <w:szCs w:val="22"/>
          </w:rPr>
          <w:t>Chicago.Regional.Office@census.gov</w:t>
        </w:r>
      </w:hyperlink>
      <w:r w:rsidR="00C47D8C">
        <w:rPr>
          <w:rFonts w:ascii="Franklin Gothic Book" w:hAnsi="Franklin Gothic Book"/>
          <w:color w:val="262323"/>
          <w:sz w:val="22"/>
          <w:szCs w:val="22"/>
        </w:rPr>
        <w:br/>
      </w:r>
    </w:p>
    <w:p w14:paraId="015C689A" w14:textId="6E350C78" w:rsidR="002C3CB3" w:rsidRDefault="00C45424" w:rsidP="002C3CB3">
      <w:pPr>
        <w:pStyle w:val="NormalWeb"/>
        <w:numPr>
          <w:ilvl w:val="0"/>
          <w:numId w:val="1"/>
        </w:numPr>
        <w:rPr>
          <w:rFonts w:ascii="Franklin Gothic Book" w:hAnsi="Franklin Gothic Book"/>
          <w:color w:val="262323"/>
          <w:sz w:val="22"/>
          <w:szCs w:val="22"/>
        </w:rPr>
      </w:pPr>
      <w:r>
        <w:rPr>
          <w:rFonts w:ascii="Franklin Gothic Book" w:hAnsi="Franklin Gothic Book"/>
          <w:color w:val="262323"/>
          <w:sz w:val="22"/>
          <w:szCs w:val="22"/>
        </w:rPr>
        <w:t xml:space="preserve">Are you familiar with the populations in our community that are traditionally </w:t>
      </w:r>
      <w:r w:rsidR="00C47D8C">
        <w:rPr>
          <w:rFonts w:ascii="Franklin Gothic Book" w:hAnsi="Franklin Gothic Book"/>
          <w:color w:val="262323"/>
          <w:sz w:val="22"/>
          <w:szCs w:val="22"/>
        </w:rPr>
        <w:t>missed in the census?</w:t>
      </w:r>
    </w:p>
    <w:p w14:paraId="2A3265F1" w14:textId="77777777" w:rsidR="002C3CB3" w:rsidRPr="002C3CB3" w:rsidRDefault="008457F5" w:rsidP="002C3CB3">
      <w:pPr>
        <w:pStyle w:val="NormalWeb"/>
        <w:numPr>
          <w:ilvl w:val="1"/>
          <w:numId w:val="1"/>
        </w:numPr>
        <w:rPr>
          <w:rFonts w:ascii="Franklin Gothic Book" w:hAnsi="Franklin Gothic Book"/>
          <w:color w:val="262323"/>
          <w:sz w:val="22"/>
          <w:szCs w:val="22"/>
        </w:rPr>
      </w:pPr>
      <w:r w:rsidRPr="002C3CB3">
        <w:rPr>
          <w:rFonts w:ascii="Franklin Gothic Book" w:hAnsi="Franklin Gothic Book"/>
          <w:color w:val="262323"/>
          <w:sz w:val="22"/>
          <w:szCs w:val="22"/>
        </w:rPr>
        <w:t>Local leaders can play a critical role in reducing undercounts in their communities by helping the Census Bureau identify and focus on hard-to-count (HTC) populations. The U.S. Census Bureau and the City University of New York (CUNY) have mapping tools that are helpful in</w:t>
      </w:r>
      <w:r w:rsidR="002C3CB3" w:rsidRPr="002C3CB3">
        <w:rPr>
          <w:rFonts w:ascii="Franklin Gothic Book" w:hAnsi="Franklin Gothic Book"/>
          <w:color w:val="262323"/>
          <w:sz w:val="22"/>
          <w:szCs w:val="22"/>
        </w:rPr>
        <w:t xml:space="preserve"> identifying areas of your community that are traditionally undercounted. </w:t>
      </w:r>
    </w:p>
    <w:p w14:paraId="7422FEFD" w14:textId="2BC0AF40" w:rsidR="002C3CB3" w:rsidRPr="002C3CB3" w:rsidRDefault="002C3CB3" w:rsidP="002C3CB3">
      <w:pPr>
        <w:pStyle w:val="NormalWeb"/>
        <w:numPr>
          <w:ilvl w:val="2"/>
          <w:numId w:val="1"/>
        </w:numPr>
        <w:rPr>
          <w:rFonts w:ascii="Franklin Gothic Book" w:hAnsi="Franklin Gothic Book"/>
          <w:color w:val="262323"/>
          <w:sz w:val="22"/>
          <w:szCs w:val="22"/>
        </w:rPr>
      </w:pPr>
      <w:r w:rsidRPr="002C3CB3">
        <w:rPr>
          <w:rFonts w:ascii="Franklin Gothic Book" w:hAnsi="Franklin Gothic Book"/>
          <w:bCs/>
          <w:color w:val="262323"/>
          <w:sz w:val="22"/>
          <w:szCs w:val="22"/>
        </w:rPr>
        <w:t xml:space="preserve">ROAM: </w:t>
      </w:r>
      <w:hyperlink r:id="rId8" w:history="1">
        <w:r w:rsidRPr="002C3CB3">
          <w:rPr>
            <w:rStyle w:val="Hyperlink"/>
            <w:rFonts w:ascii="Franklin Gothic Book" w:hAnsi="Franklin Gothic Book"/>
            <w:sz w:val="22"/>
            <w:szCs w:val="22"/>
          </w:rPr>
          <w:t>www.census.gov/roam</w:t>
        </w:r>
      </w:hyperlink>
    </w:p>
    <w:p w14:paraId="5628AEF1" w14:textId="6AE57008" w:rsidR="002C3CB3" w:rsidRPr="002C3CB3" w:rsidRDefault="002C3CB3" w:rsidP="002C3CB3">
      <w:pPr>
        <w:pStyle w:val="NormalWeb"/>
        <w:numPr>
          <w:ilvl w:val="2"/>
          <w:numId w:val="1"/>
        </w:numPr>
        <w:rPr>
          <w:rFonts w:ascii="Franklin Gothic Book" w:hAnsi="Franklin Gothic Book"/>
          <w:color w:val="262323"/>
          <w:sz w:val="22"/>
          <w:szCs w:val="22"/>
        </w:rPr>
      </w:pPr>
      <w:r w:rsidRPr="002C3CB3">
        <w:rPr>
          <w:rFonts w:ascii="Franklin Gothic Book" w:hAnsi="Franklin Gothic Book"/>
          <w:bCs/>
          <w:color w:val="262323"/>
          <w:sz w:val="22"/>
          <w:szCs w:val="22"/>
        </w:rPr>
        <w:t xml:space="preserve">CUNY HTC Interactive Database: </w:t>
      </w:r>
      <w:r w:rsidRPr="002C3CB3">
        <w:rPr>
          <w:rFonts w:ascii="Franklin Gothic Book" w:hAnsi="Franklin Gothic Book"/>
          <w:color w:val="3A59A3"/>
          <w:sz w:val="22"/>
          <w:szCs w:val="22"/>
        </w:rPr>
        <w:t xml:space="preserve">www.censushardtocountmaps2020.us </w:t>
      </w:r>
      <w:r w:rsidRPr="002C3CB3">
        <w:rPr>
          <w:rFonts w:ascii="Franklin Gothic Book" w:hAnsi="Franklin Gothic Book"/>
          <w:color w:val="3A59A3"/>
          <w:sz w:val="22"/>
          <w:szCs w:val="22"/>
        </w:rPr>
        <w:br/>
      </w:r>
    </w:p>
    <w:p w14:paraId="5B20F2FA" w14:textId="7C812901" w:rsidR="002C3CB3" w:rsidRPr="002C3CB3" w:rsidRDefault="002C3CB3" w:rsidP="002C3CB3">
      <w:pPr>
        <w:pStyle w:val="NormalWeb"/>
        <w:numPr>
          <w:ilvl w:val="0"/>
          <w:numId w:val="1"/>
        </w:numPr>
        <w:rPr>
          <w:rFonts w:ascii="Franklin Gothic Book" w:hAnsi="Franklin Gothic Book"/>
          <w:color w:val="262323"/>
          <w:sz w:val="22"/>
          <w:szCs w:val="22"/>
        </w:rPr>
      </w:pPr>
      <w:r w:rsidRPr="002C3CB3">
        <w:rPr>
          <w:rFonts w:ascii="Franklin Gothic Book" w:hAnsi="Franklin Gothic Book"/>
          <w:color w:val="262323"/>
          <w:sz w:val="22"/>
          <w:szCs w:val="22"/>
        </w:rPr>
        <w:t xml:space="preserve">Have you organized a </w:t>
      </w:r>
      <w:r>
        <w:rPr>
          <w:rFonts w:ascii="Franklin Gothic Book" w:hAnsi="Franklin Gothic Book"/>
          <w:color w:val="262323"/>
          <w:sz w:val="22"/>
          <w:szCs w:val="22"/>
        </w:rPr>
        <w:t>Complete Count Committee</w:t>
      </w:r>
      <w:r w:rsidRPr="002C3CB3">
        <w:rPr>
          <w:rFonts w:ascii="Franklin Gothic Book" w:hAnsi="Franklin Gothic Book"/>
          <w:color w:val="262323"/>
          <w:sz w:val="22"/>
          <w:szCs w:val="22"/>
        </w:rPr>
        <w:t xml:space="preserve"> for our area? </w:t>
      </w:r>
    </w:p>
    <w:p w14:paraId="3E9D931C" w14:textId="634E651A" w:rsidR="002C3CB3" w:rsidRPr="002C3CB3" w:rsidRDefault="002C3CB3" w:rsidP="00C47D8C">
      <w:pPr>
        <w:pStyle w:val="NormalWeb"/>
        <w:numPr>
          <w:ilvl w:val="1"/>
          <w:numId w:val="1"/>
        </w:numPr>
        <w:rPr>
          <w:rFonts w:ascii="Franklin Gothic Book" w:hAnsi="Franklin Gothic Book"/>
          <w:color w:val="262323"/>
          <w:sz w:val="22"/>
          <w:szCs w:val="22"/>
        </w:rPr>
      </w:pPr>
      <w:r w:rsidRPr="002C3CB3">
        <w:rPr>
          <w:rFonts w:ascii="Franklin Gothic Book" w:hAnsi="Franklin Gothic Book"/>
          <w:color w:val="262323"/>
          <w:sz w:val="22"/>
          <w:szCs w:val="22"/>
        </w:rPr>
        <w:t xml:space="preserve">To ensure a complete and accurate count, </w:t>
      </w:r>
      <w:r>
        <w:rPr>
          <w:rFonts w:ascii="Franklin Gothic Book" w:hAnsi="Franklin Gothic Book"/>
          <w:color w:val="262323"/>
          <w:sz w:val="22"/>
          <w:szCs w:val="22"/>
        </w:rPr>
        <w:t xml:space="preserve">local government officials </w:t>
      </w:r>
      <w:r w:rsidRPr="002C3CB3">
        <w:rPr>
          <w:rFonts w:ascii="Franklin Gothic Book" w:hAnsi="Franklin Gothic Book"/>
          <w:color w:val="262323"/>
          <w:sz w:val="22"/>
          <w:szCs w:val="22"/>
        </w:rPr>
        <w:t xml:space="preserve">need to engage </w:t>
      </w:r>
      <w:r w:rsidR="000A7D54">
        <w:rPr>
          <w:rFonts w:ascii="Franklin Gothic Book" w:hAnsi="Franklin Gothic Book"/>
          <w:color w:val="262323"/>
          <w:sz w:val="22"/>
          <w:szCs w:val="22"/>
        </w:rPr>
        <w:t>their</w:t>
      </w:r>
      <w:r w:rsidRPr="002C3CB3">
        <w:rPr>
          <w:rFonts w:ascii="Franklin Gothic Book" w:hAnsi="Franklin Gothic Book"/>
          <w:color w:val="262323"/>
          <w:sz w:val="22"/>
          <w:szCs w:val="22"/>
        </w:rPr>
        <w:t xml:space="preserve"> community and develop trusted voices to provide information and motivation to residents </w:t>
      </w:r>
      <w:r w:rsidR="000A7D54">
        <w:rPr>
          <w:rFonts w:ascii="Franklin Gothic Book" w:hAnsi="Franklin Gothic Book"/>
          <w:color w:val="262323"/>
          <w:sz w:val="22"/>
          <w:szCs w:val="22"/>
        </w:rPr>
        <w:t>in the</w:t>
      </w:r>
      <w:r>
        <w:rPr>
          <w:rFonts w:ascii="Franklin Gothic Book" w:hAnsi="Franklin Gothic Book"/>
          <w:color w:val="262323"/>
          <w:sz w:val="22"/>
          <w:szCs w:val="22"/>
        </w:rPr>
        <w:t xml:space="preserve"> area. </w:t>
      </w:r>
      <w:r w:rsidRPr="002C3CB3">
        <w:rPr>
          <w:rFonts w:ascii="Franklin Gothic Book" w:hAnsi="Franklin Gothic Book"/>
          <w:color w:val="262323"/>
          <w:sz w:val="22"/>
          <w:szCs w:val="22"/>
        </w:rPr>
        <w:t xml:space="preserve">One proven tool is the Complete Count Committee (CCC), a volunteer organizing body created at the local level to increase awareness of and participation in the census. </w:t>
      </w:r>
      <w:r w:rsidR="00C47D8C">
        <w:rPr>
          <w:rFonts w:ascii="Franklin Gothic Book" w:hAnsi="Franklin Gothic Book"/>
          <w:color w:val="262323"/>
          <w:sz w:val="22"/>
          <w:szCs w:val="22"/>
        </w:rPr>
        <w:t xml:space="preserve">As trusted messengers, nonprofit leaders can be key partners with local officials in the formation and implementation of a CCC. </w:t>
      </w:r>
    </w:p>
    <w:p w14:paraId="60EE0181" w14:textId="77777777" w:rsidR="00EF08E9" w:rsidRPr="00BD482F" w:rsidRDefault="00EF08E9">
      <w:pPr>
        <w:rPr>
          <w:rFonts w:ascii="Franklin Gothic Book" w:hAnsi="Franklin Gothic Book"/>
          <w:sz w:val="20"/>
          <w:szCs w:val="20"/>
        </w:rPr>
      </w:pPr>
      <w:r w:rsidRPr="00BD482F">
        <w:rPr>
          <w:rFonts w:ascii="Franklin Gothic Book" w:hAnsi="Franklin Gothic Book"/>
          <w:sz w:val="20"/>
          <w:szCs w:val="20"/>
        </w:rPr>
        <w:t xml:space="preserve">Resources: </w:t>
      </w:r>
    </w:p>
    <w:p w14:paraId="22F61B3F" w14:textId="573DE909" w:rsidR="00EF08E9" w:rsidRPr="00BD482F" w:rsidRDefault="00EF08E9" w:rsidP="00EF08E9">
      <w:pPr>
        <w:pStyle w:val="ListParagraph"/>
        <w:numPr>
          <w:ilvl w:val="0"/>
          <w:numId w:val="2"/>
        </w:numPr>
        <w:rPr>
          <w:rFonts w:ascii="Franklin Gothic Book" w:hAnsi="Franklin Gothic Book"/>
          <w:sz w:val="20"/>
          <w:szCs w:val="20"/>
        </w:rPr>
      </w:pPr>
      <w:r w:rsidRPr="00BD482F">
        <w:rPr>
          <w:rFonts w:ascii="Franklin Gothic Book" w:hAnsi="Franklin Gothic Book"/>
          <w:sz w:val="20"/>
          <w:szCs w:val="20"/>
        </w:rPr>
        <w:t xml:space="preserve">National League of Cities Guide to Preparing for Census 2020   </w:t>
      </w:r>
      <w:hyperlink r:id="rId9" w:history="1">
        <w:r w:rsidRPr="00BD482F">
          <w:rPr>
            <w:rStyle w:val="Hyperlink"/>
            <w:rFonts w:ascii="Franklin Gothic Book" w:hAnsi="Franklin Gothic Book"/>
            <w:sz w:val="20"/>
            <w:szCs w:val="20"/>
          </w:rPr>
          <w:t>https://www.nlc.org/sites/default/files/2018-10/Census%202020%20MAG_0.pdf</w:t>
        </w:r>
      </w:hyperlink>
    </w:p>
    <w:p w14:paraId="0E26090F" w14:textId="5715CAD3" w:rsidR="00EF08E9" w:rsidRPr="00BD482F" w:rsidRDefault="00C47D8C" w:rsidP="00C47D8C">
      <w:pPr>
        <w:pStyle w:val="ListParagraph"/>
        <w:numPr>
          <w:ilvl w:val="0"/>
          <w:numId w:val="2"/>
        </w:numPr>
        <w:rPr>
          <w:rFonts w:ascii="Franklin Gothic Book" w:hAnsi="Franklin Gothic Book"/>
          <w:sz w:val="20"/>
          <w:szCs w:val="20"/>
        </w:rPr>
      </w:pPr>
      <w:r w:rsidRPr="00BD482F">
        <w:rPr>
          <w:rFonts w:ascii="Franklin Gothic Book" w:hAnsi="Franklin Gothic Book"/>
          <w:sz w:val="20"/>
          <w:szCs w:val="20"/>
        </w:rPr>
        <w:t xml:space="preserve">U.S. Census Bureau Guide to Census Complete Count Committees </w:t>
      </w:r>
      <w:hyperlink r:id="rId10" w:history="1">
        <w:r w:rsidRPr="00BD482F">
          <w:rPr>
            <w:rStyle w:val="Hyperlink"/>
            <w:rFonts w:ascii="Franklin Gothic Book" w:hAnsi="Franklin Gothic Book"/>
            <w:sz w:val="20"/>
            <w:szCs w:val="20"/>
          </w:rPr>
          <w:t>https://www.census.gov/content/dam/Census/newsroom/press-kits/2018/ccc-guide-d-1280.pdf</w:t>
        </w:r>
      </w:hyperlink>
    </w:p>
    <w:sectPr w:rsidR="00EF08E9" w:rsidRPr="00BD482F" w:rsidSect="00E401A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78252" w14:textId="77777777" w:rsidR="00E9598E" w:rsidRDefault="00E9598E" w:rsidP="00D80362">
      <w:r>
        <w:separator/>
      </w:r>
    </w:p>
  </w:endnote>
  <w:endnote w:type="continuationSeparator" w:id="0">
    <w:p w14:paraId="76B8DF6D" w14:textId="77777777" w:rsidR="00E9598E" w:rsidRDefault="00E9598E" w:rsidP="00D8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C2C89" w14:textId="77777777" w:rsidR="00E9598E" w:rsidRDefault="00E9598E" w:rsidP="00D80362">
      <w:r>
        <w:separator/>
      </w:r>
    </w:p>
  </w:footnote>
  <w:footnote w:type="continuationSeparator" w:id="0">
    <w:p w14:paraId="6520853A" w14:textId="77777777" w:rsidR="00E9598E" w:rsidRDefault="00E9598E" w:rsidP="00D8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33E0C" w14:textId="626B88A3" w:rsidR="00D80362" w:rsidRDefault="00D80362">
    <w:pPr>
      <w:pStyle w:val="Header"/>
    </w:pPr>
    <w:r>
      <w:rPr>
        <w:rFonts w:ascii="Franklin Gothic Book" w:hAnsi="Franklin Gothic Book"/>
        <w:noProof/>
        <w:color w:val="262323"/>
        <w:sz w:val="22"/>
        <w:szCs w:val="22"/>
      </w:rPr>
      <w:drawing>
        <wp:anchor distT="0" distB="0" distL="114300" distR="114300" simplePos="0" relativeHeight="251660288" behindDoc="0" locked="0" layoutInCell="1" allowOverlap="1" wp14:anchorId="1800E5AA" wp14:editId="16415245">
          <wp:simplePos x="0" y="0"/>
          <wp:positionH relativeFrom="margin">
            <wp:posOffset>2324100</wp:posOffset>
          </wp:positionH>
          <wp:positionV relativeFrom="margin">
            <wp:posOffset>-676275</wp:posOffset>
          </wp:positionV>
          <wp:extent cx="1752600" cy="1046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Voice-Count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04648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noProof/>
        <w:color w:val="262323"/>
        <w:sz w:val="22"/>
        <w:szCs w:val="22"/>
      </w:rPr>
      <w:drawing>
        <wp:anchor distT="0" distB="0" distL="114300" distR="114300" simplePos="0" relativeHeight="251659264" behindDoc="0" locked="0" layoutInCell="1" allowOverlap="1" wp14:anchorId="263315F2" wp14:editId="5265BA24">
          <wp:simplePos x="0" y="0"/>
          <wp:positionH relativeFrom="margin">
            <wp:posOffset>19050</wp:posOffset>
          </wp:positionH>
          <wp:positionV relativeFrom="margin">
            <wp:posOffset>-447675</wp:posOffset>
          </wp:positionV>
          <wp:extent cx="1976755" cy="65024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ounted-Michigan-2020_Logo.pdf"/>
                  <pic:cNvPicPr/>
                </pic:nvPicPr>
                <pic:blipFill>
                  <a:blip r:embed="rId2">
                    <a:extLst>
                      <a:ext uri="{28A0092B-C50C-407E-A947-70E740481C1C}">
                        <a14:useLocalDpi xmlns:a14="http://schemas.microsoft.com/office/drawing/2010/main" val="0"/>
                      </a:ext>
                    </a:extLst>
                  </a:blip>
                  <a:stretch>
                    <a:fillRect/>
                  </a:stretch>
                </pic:blipFill>
                <pic:spPr>
                  <a:xfrm>
                    <a:off x="0" y="0"/>
                    <a:ext cx="1976755" cy="650240"/>
                  </a:xfrm>
                  <a:prstGeom prst="rect">
                    <a:avLst/>
                  </a:prstGeom>
                </pic:spPr>
              </pic:pic>
            </a:graphicData>
          </a:graphic>
        </wp:anchor>
      </w:drawing>
    </w:r>
  </w:p>
  <w:p w14:paraId="6D936C5B" w14:textId="3AE4B60A" w:rsidR="00D80362" w:rsidRDefault="00D80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51112"/>
    <w:multiLevelType w:val="hybridMultilevel"/>
    <w:tmpl w:val="0E0E7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C5271"/>
    <w:multiLevelType w:val="hybridMultilevel"/>
    <w:tmpl w:val="1FA8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xMDW2tDCwsDQ3MDBT0lEKTi0uzszPAykwrAUAxuaE+CwAAAA="/>
  </w:docVars>
  <w:rsids>
    <w:rsidRoot w:val="00EF08E9"/>
    <w:rsid w:val="000A7D54"/>
    <w:rsid w:val="002C3CB3"/>
    <w:rsid w:val="00381390"/>
    <w:rsid w:val="0048327E"/>
    <w:rsid w:val="00804779"/>
    <w:rsid w:val="008457F5"/>
    <w:rsid w:val="009A6659"/>
    <w:rsid w:val="009E60FE"/>
    <w:rsid w:val="00A830B3"/>
    <w:rsid w:val="00BD482F"/>
    <w:rsid w:val="00C45424"/>
    <w:rsid w:val="00C47D8C"/>
    <w:rsid w:val="00D23B61"/>
    <w:rsid w:val="00D80362"/>
    <w:rsid w:val="00E401A1"/>
    <w:rsid w:val="00E9598E"/>
    <w:rsid w:val="00EF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830B"/>
  <w15:chartTrackingRefBased/>
  <w15:docId w15:val="{C4CBAE80-1573-9F4F-B0D9-6F349B15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8E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F08E9"/>
    <w:rPr>
      <w:color w:val="0563C1" w:themeColor="hyperlink"/>
      <w:u w:val="single"/>
    </w:rPr>
  </w:style>
  <w:style w:type="character" w:customStyle="1" w:styleId="UnresolvedMention">
    <w:name w:val="Unresolved Mention"/>
    <w:basedOn w:val="DefaultParagraphFont"/>
    <w:uiPriority w:val="99"/>
    <w:semiHidden/>
    <w:unhideWhenUsed/>
    <w:rsid w:val="00EF08E9"/>
    <w:rPr>
      <w:color w:val="605E5C"/>
      <w:shd w:val="clear" w:color="auto" w:fill="E1DFDD"/>
    </w:rPr>
  </w:style>
  <w:style w:type="paragraph" w:styleId="ListParagraph">
    <w:name w:val="List Paragraph"/>
    <w:basedOn w:val="Normal"/>
    <w:uiPriority w:val="34"/>
    <w:qFormat/>
    <w:rsid w:val="00EF08E9"/>
    <w:pPr>
      <w:ind w:left="720"/>
      <w:contextualSpacing/>
    </w:pPr>
  </w:style>
  <w:style w:type="paragraph" w:styleId="BalloonText">
    <w:name w:val="Balloon Text"/>
    <w:basedOn w:val="Normal"/>
    <w:link w:val="BalloonTextChar"/>
    <w:uiPriority w:val="99"/>
    <w:semiHidden/>
    <w:unhideWhenUsed/>
    <w:rsid w:val="00D23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B61"/>
    <w:rPr>
      <w:rFonts w:ascii="Segoe UI" w:hAnsi="Segoe UI" w:cs="Segoe UI"/>
      <w:sz w:val="18"/>
      <w:szCs w:val="18"/>
    </w:rPr>
  </w:style>
  <w:style w:type="paragraph" w:styleId="Header">
    <w:name w:val="header"/>
    <w:basedOn w:val="Normal"/>
    <w:link w:val="HeaderChar"/>
    <w:uiPriority w:val="99"/>
    <w:unhideWhenUsed/>
    <w:rsid w:val="00D80362"/>
    <w:pPr>
      <w:tabs>
        <w:tab w:val="center" w:pos="4680"/>
        <w:tab w:val="right" w:pos="9360"/>
      </w:tabs>
    </w:pPr>
  </w:style>
  <w:style w:type="character" w:customStyle="1" w:styleId="HeaderChar">
    <w:name w:val="Header Char"/>
    <w:basedOn w:val="DefaultParagraphFont"/>
    <w:link w:val="Header"/>
    <w:uiPriority w:val="99"/>
    <w:rsid w:val="00D80362"/>
  </w:style>
  <w:style w:type="paragraph" w:styleId="Footer">
    <w:name w:val="footer"/>
    <w:basedOn w:val="Normal"/>
    <w:link w:val="FooterChar"/>
    <w:uiPriority w:val="99"/>
    <w:unhideWhenUsed/>
    <w:rsid w:val="00D80362"/>
    <w:pPr>
      <w:tabs>
        <w:tab w:val="center" w:pos="4680"/>
        <w:tab w:val="right" w:pos="9360"/>
      </w:tabs>
    </w:pPr>
  </w:style>
  <w:style w:type="character" w:customStyle="1" w:styleId="FooterChar">
    <w:name w:val="Footer Char"/>
    <w:basedOn w:val="DefaultParagraphFont"/>
    <w:link w:val="Footer"/>
    <w:uiPriority w:val="99"/>
    <w:rsid w:val="00D8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309">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1">
          <w:marLeft w:val="0"/>
          <w:marRight w:val="0"/>
          <w:marTop w:val="0"/>
          <w:marBottom w:val="0"/>
          <w:divBdr>
            <w:top w:val="none" w:sz="0" w:space="0" w:color="auto"/>
            <w:left w:val="none" w:sz="0" w:space="0" w:color="auto"/>
            <w:bottom w:val="none" w:sz="0" w:space="0" w:color="auto"/>
            <w:right w:val="none" w:sz="0" w:space="0" w:color="auto"/>
          </w:divBdr>
          <w:divsChild>
            <w:div w:id="937829254">
              <w:marLeft w:val="0"/>
              <w:marRight w:val="0"/>
              <w:marTop w:val="0"/>
              <w:marBottom w:val="0"/>
              <w:divBdr>
                <w:top w:val="none" w:sz="0" w:space="0" w:color="auto"/>
                <w:left w:val="none" w:sz="0" w:space="0" w:color="auto"/>
                <w:bottom w:val="none" w:sz="0" w:space="0" w:color="auto"/>
                <w:right w:val="none" w:sz="0" w:space="0" w:color="auto"/>
              </w:divBdr>
              <w:divsChild>
                <w:div w:id="13589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061">
      <w:bodyDiv w:val="1"/>
      <w:marLeft w:val="0"/>
      <w:marRight w:val="0"/>
      <w:marTop w:val="0"/>
      <w:marBottom w:val="0"/>
      <w:divBdr>
        <w:top w:val="none" w:sz="0" w:space="0" w:color="auto"/>
        <w:left w:val="none" w:sz="0" w:space="0" w:color="auto"/>
        <w:bottom w:val="none" w:sz="0" w:space="0" w:color="auto"/>
        <w:right w:val="none" w:sz="0" w:space="0" w:color="auto"/>
      </w:divBdr>
      <w:divsChild>
        <w:div w:id="386686679">
          <w:marLeft w:val="0"/>
          <w:marRight w:val="0"/>
          <w:marTop w:val="0"/>
          <w:marBottom w:val="0"/>
          <w:divBdr>
            <w:top w:val="none" w:sz="0" w:space="0" w:color="auto"/>
            <w:left w:val="none" w:sz="0" w:space="0" w:color="auto"/>
            <w:bottom w:val="none" w:sz="0" w:space="0" w:color="auto"/>
            <w:right w:val="none" w:sz="0" w:space="0" w:color="auto"/>
          </w:divBdr>
          <w:divsChild>
            <w:div w:id="1824269305">
              <w:marLeft w:val="0"/>
              <w:marRight w:val="0"/>
              <w:marTop w:val="0"/>
              <w:marBottom w:val="0"/>
              <w:divBdr>
                <w:top w:val="none" w:sz="0" w:space="0" w:color="auto"/>
                <w:left w:val="none" w:sz="0" w:space="0" w:color="auto"/>
                <w:bottom w:val="none" w:sz="0" w:space="0" w:color="auto"/>
                <w:right w:val="none" w:sz="0" w:space="0" w:color="auto"/>
              </w:divBdr>
              <w:divsChild>
                <w:div w:id="9923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4557">
      <w:bodyDiv w:val="1"/>
      <w:marLeft w:val="0"/>
      <w:marRight w:val="0"/>
      <w:marTop w:val="0"/>
      <w:marBottom w:val="0"/>
      <w:divBdr>
        <w:top w:val="none" w:sz="0" w:space="0" w:color="auto"/>
        <w:left w:val="none" w:sz="0" w:space="0" w:color="auto"/>
        <w:bottom w:val="none" w:sz="0" w:space="0" w:color="auto"/>
        <w:right w:val="none" w:sz="0" w:space="0" w:color="auto"/>
      </w:divBdr>
    </w:div>
    <w:div w:id="236284767">
      <w:bodyDiv w:val="1"/>
      <w:marLeft w:val="0"/>
      <w:marRight w:val="0"/>
      <w:marTop w:val="0"/>
      <w:marBottom w:val="0"/>
      <w:divBdr>
        <w:top w:val="none" w:sz="0" w:space="0" w:color="auto"/>
        <w:left w:val="none" w:sz="0" w:space="0" w:color="auto"/>
        <w:bottom w:val="none" w:sz="0" w:space="0" w:color="auto"/>
        <w:right w:val="none" w:sz="0" w:space="0" w:color="auto"/>
      </w:divBdr>
    </w:div>
    <w:div w:id="393552417">
      <w:bodyDiv w:val="1"/>
      <w:marLeft w:val="0"/>
      <w:marRight w:val="0"/>
      <w:marTop w:val="0"/>
      <w:marBottom w:val="0"/>
      <w:divBdr>
        <w:top w:val="none" w:sz="0" w:space="0" w:color="auto"/>
        <w:left w:val="none" w:sz="0" w:space="0" w:color="auto"/>
        <w:bottom w:val="none" w:sz="0" w:space="0" w:color="auto"/>
        <w:right w:val="none" w:sz="0" w:space="0" w:color="auto"/>
      </w:divBdr>
      <w:divsChild>
        <w:div w:id="830364442">
          <w:marLeft w:val="0"/>
          <w:marRight w:val="0"/>
          <w:marTop w:val="0"/>
          <w:marBottom w:val="0"/>
          <w:divBdr>
            <w:top w:val="none" w:sz="0" w:space="0" w:color="auto"/>
            <w:left w:val="none" w:sz="0" w:space="0" w:color="auto"/>
            <w:bottom w:val="none" w:sz="0" w:space="0" w:color="auto"/>
            <w:right w:val="none" w:sz="0" w:space="0" w:color="auto"/>
          </w:divBdr>
          <w:divsChild>
            <w:div w:id="1733851446">
              <w:marLeft w:val="0"/>
              <w:marRight w:val="0"/>
              <w:marTop w:val="0"/>
              <w:marBottom w:val="0"/>
              <w:divBdr>
                <w:top w:val="none" w:sz="0" w:space="0" w:color="auto"/>
                <w:left w:val="none" w:sz="0" w:space="0" w:color="auto"/>
                <w:bottom w:val="none" w:sz="0" w:space="0" w:color="auto"/>
                <w:right w:val="none" w:sz="0" w:space="0" w:color="auto"/>
              </w:divBdr>
              <w:divsChild>
                <w:div w:id="19593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2507">
      <w:bodyDiv w:val="1"/>
      <w:marLeft w:val="0"/>
      <w:marRight w:val="0"/>
      <w:marTop w:val="0"/>
      <w:marBottom w:val="0"/>
      <w:divBdr>
        <w:top w:val="none" w:sz="0" w:space="0" w:color="auto"/>
        <w:left w:val="none" w:sz="0" w:space="0" w:color="auto"/>
        <w:bottom w:val="none" w:sz="0" w:space="0" w:color="auto"/>
        <w:right w:val="none" w:sz="0" w:space="0" w:color="auto"/>
      </w:divBdr>
      <w:divsChild>
        <w:div w:id="1570267153">
          <w:marLeft w:val="0"/>
          <w:marRight w:val="0"/>
          <w:marTop w:val="0"/>
          <w:marBottom w:val="0"/>
          <w:divBdr>
            <w:top w:val="none" w:sz="0" w:space="0" w:color="auto"/>
            <w:left w:val="none" w:sz="0" w:space="0" w:color="auto"/>
            <w:bottom w:val="none" w:sz="0" w:space="0" w:color="auto"/>
            <w:right w:val="none" w:sz="0" w:space="0" w:color="auto"/>
          </w:divBdr>
          <w:divsChild>
            <w:div w:id="1458719808">
              <w:marLeft w:val="0"/>
              <w:marRight w:val="0"/>
              <w:marTop w:val="0"/>
              <w:marBottom w:val="0"/>
              <w:divBdr>
                <w:top w:val="none" w:sz="0" w:space="0" w:color="auto"/>
                <w:left w:val="none" w:sz="0" w:space="0" w:color="auto"/>
                <w:bottom w:val="none" w:sz="0" w:space="0" w:color="auto"/>
                <w:right w:val="none" w:sz="0" w:space="0" w:color="auto"/>
              </w:divBdr>
              <w:divsChild>
                <w:div w:id="20541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7311">
      <w:bodyDiv w:val="1"/>
      <w:marLeft w:val="0"/>
      <w:marRight w:val="0"/>
      <w:marTop w:val="0"/>
      <w:marBottom w:val="0"/>
      <w:divBdr>
        <w:top w:val="none" w:sz="0" w:space="0" w:color="auto"/>
        <w:left w:val="none" w:sz="0" w:space="0" w:color="auto"/>
        <w:bottom w:val="none" w:sz="0" w:space="0" w:color="auto"/>
        <w:right w:val="none" w:sz="0" w:space="0" w:color="auto"/>
      </w:divBdr>
      <w:divsChild>
        <w:div w:id="174803844">
          <w:marLeft w:val="0"/>
          <w:marRight w:val="0"/>
          <w:marTop w:val="0"/>
          <w:marBottom w:val="0"/>
          <w:divBdr>
            <w:top w:val="none" w:sz="0" w:space="0" w:color="auto"/>
            <w:left w:val="none" w:sz="0" w:space="0" w:color="auto"/>
            <w:bottom w:val="none" w:sz="0" w:space="0" w:color="auto"/>
            <w:right w:val="none" w:sz="0" w:space="0" w:color="auto"/>
          </w:divBdr>
          <w:divsChild>
            <w:div w:id="346635772">
              <w:marLeft w:val="0"/>
              <w:marRight w:val="0"/>
              <w:marTop w:val="0"/>
              <w:marBottom w:val="0"/>
              <w:divBdr>
                <w:top w:val="none" w:sz="0" w:space="0" w:color="auto"/>
                <w:left w:val="none" w:sz="0" w:space="0" w:color="auto"/>
                <w:bottom w:val="none" w:sz="0" w:space="0" w:color="auto"/>
                <w:right w:val="none" w:sz="0" w:space="0" w:color="auto"/>
              </w:divBdr>
              <w:divsChild>
                <w:div w:id="14646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
    <w:div w:id="1189949955">
      <w:bodyDiv w:val="1"/>
      <w:marLeft w:val="0"/>
      <w:marRight w:val="0"/>
      <w:marTop w:val="0"/>
      <w:marBottom w:val="0"/>
      <w:divBdr>
        <w:top w:val="none" w:sz="0" w:space="0" w:color="auto"/>
        <w:left w:val="none" w:sz="0" w:space="0" w:color="auto"/>
        <w:bottom w:val="none" w:sz="0" w:space="0" w:color="auto"/>
        <w:right w:val="none" w:sz="0" w:space="0" w:color="auto"/>
      </w:divBdr>
      <w:divsChild>
        <w:div w:id="227806924">
          <w:marLeft w:val="0"/>
          <w:marRight w:val="0"/>
          <w:marTop w:val="0"/>
          <w:marBottom w:val="0"/>
          <w:divBdr>
            <w:top w:val="none" w:sz="0" w:space="0" w:color="auto"/>
            <w:left w:val="none" w:sz="0" w:space="0" w:color="auto"/>
            <w:bottom w:val="none" w:sz="0" w:space="0" w:color="auto"/>
            <w:right w:val="none" w:sz="0" w:space="0" w:color="auto"/>
          </w:divBdr>
          <w:divsChild>
            <w:div w:id="1321079459">
              <w:marLeft w:val="0"/>
              <w:marRight w:val="0"/>
              <w:marTop w:val="0"/>
              <w:marBottom w:val="0"/>
              <w:divBdr>
                <w:top w:val="none" w:sz="0" w:space="0" w:color="auto"/>
                <w:left w:val="none" w:sz="0" w:space="0" w:color="auto"/>
                <w:bottom w:val="none" w:sz="0" w:space="0" w:color="auto"/>
                <w:right w:val="none" w:sz="0" w:space="0" w:color="auto"/>
              </w:divBdr>
              <w:divsChild>
                <w:div w:id="12347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9313">
      <w:bodyDiv w:val="1"/>
      <w:marLeft w:val="0"/>
      <w:marRight w:val="0"/>
      <w:marTop w:val="0"/>
      <w:marBottom w:val="0"/>
      <w:divBdr>
        <w:top w:val="none" w:sz="0" w:space="0" w:color="auto"/>
        <w:left w:val="none" w:sz="0" w:space="0" w:color="auto"/>
        <w:bottom w:val="none" w:sz="0" w:space="0" w:color="auto"/>
        <w:right w:val="none" w:sz="0" w:space="0" w:color="auto"/>
      </w:divBdr>
    </w:div>
    <w:div w:id="1764687879">
      <w:bodyDiv w:val="1"/>
      <w:marLeft w:val="0"/>
      <w:marRight w:val="0"/>
      <w:marTop w:val="0"/>
      <w:marBottom w:val="0"/>
      <w:divBdr>
        <w:top w:val="none" w:sz="0" w:space="0" w:color="auto"/>
        <w:left w:val="none" w:sz="0" w:space="0" w:color="auto"/>
        <w:bottom w:val="none" w:sz="0" w:space="0" w:color="auto"/>
        <w:right w:val="none" w:sz="0" w:space="0" w:color="auto"/>
      </w:divBdr>
      <w:divsChild>
        <w:div w:id="1202596993">
          <w:marLeft w:val="0"/>
          <w:marRight w:val="0"/>
          <w:marTop w:val="0"/>
          <w:marBottom w:val="0"/>
          <w:divBdr>
            <w:top w:val="none" w:sz="0" w:space="0" w:color="auto"/>
            <w:left w:val="none" w:sz="0" w:space="0" w:color="auto"/>
            <w:bottom w:val="none" w:sz="0" w:space="0" w:color="auto"/>
            <w:right w:val="none" w:sz="0" w:space="0" w:color="auto"/>
          </w:divBdr>
          <w:divsChild>
            <w:div w:id="670908212">
              <w:marLeft w:val="0"/>
              <w:marRight w:val="0"/>
              <w:marTop w:val="0"/>
              <w:marBottom w:val="0"/>
              <w:divBdr>
                <w:top w:val="none" w:sz="0" w:space="0" w:color="auto"/>
                <w:left w:val="none" w:sz="0" w:space="0" w:color="auto"/>
                <w:bottom w:val="none" w:sz="0" w:space="0" w:color="auto"/>
                <w:right w:val="none" w:sz="0" w:space="0" w:color="auto"/>
              </w:divBdr>
              <w:divsChild>
                <w:div w:id="17977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ro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icago.Regional.Office@censu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ensus.gov/content/dam/Census/newsroom/press-kits/2018/ccc-guide-d-1280.pdf" TargetMode="External"/><Relationship Id="rId4" Type="http://schemas.openxmlformats.org/officeDocument/2006/relationships/webSettings" Target="webSettings.xml"/><Relationship Id="rId9" Type="http://schemas.openxmlformats.org/officeDocument/2006/relationships/hyperlink" Target="https://www.nlc.org/sites/default/files/2018-10/Census%202020%20MAG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Dunn</cp:lastModifiedBy>
  <cp:revision>2</cp:revision>
  <dcterms:created xsi:type="dcterms:W3CDTF">2019-10-24T15:47:00Z</dcterms:created>
  <dcterms:modified xsi:type="dcterms:W3CDTF">2019-10-24T15:47:00Z</dcterms:modified>
</cp:coreProperties>
</file>